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AF" w:rsidRDefault="00B072AF" w:rsidP="00B072AF">
      <w:pPr>
        <w:pStyle w:val="Titolo8"/>
        <w:jc w:val="center"/>
        <w:rPr>
          <w:bCs/>
        </w:rPr>
      </w:pPr>
      <w:r w:rsidRPr="00B072AF">
        <w:rPr>
          <w:b/>
          <w:iCs/>
          <w:sz w:val="36"/>
          <w:szCs w:val="36"/>
        </w:rPr>
        <w:t xml:space="preserve"> </w:t>
      </w:r>
      <w:r w:rsidRPr="00F8692A">
        <w:rPr>
          <w:b/>
          <w:iCs/>
          <w:sz w:val="36"/>
          <w:szCs w:val="36"/>
        </w:rPr>
        <w:t>TENNISTAVOLO</w:t>
      </w:r>
      <w:r>
        <w:rPr>
          <w:b/>
          <w:iCs/>
          <w:sz w:val="28"/>
        </w:rPr>
        <w:t xml:space="preserve">  </w:t>
      </w:r>
      <w:r>
        <w:rPr>
          <w:noProof/>
          <w:color w:val="000000"/>
          <w:szCs w:val="22"/>
        </w:rPr>
        <w:drawing>
          <wp:inline distT="0" distB="0" distL="0" distR="0" wp14:anchorId="37646D7A" wp14:editId="22C8B0AC">
            <wp:extent cx="1304925" cy="968604"/>
            <wp:effectExtent l="0" t="0" r="0" b="3175"/>
            <wp:docPr id="5" name="Immagine 5" descr="LOGO FITET 2012 alto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FITET 2012 alto 5 c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968604"/>
                    </a:xfrm>
                    <a:prstGeom prst="rect">
                      <a:avLst/>
                    </a:prstGeom>
                    <a:noFill/>
                    <a:ln>
                      <a:noFill/>
                    </a:ln>
                  </pic:spPr>
                </pic:pic>
              </a:graphicData>
            </a:graphic>
          </wp:inline>
        </w:drawing>
      </w:r>
    </w:p>
    <w:p w:rsidR="00B072AF" w:rsidRDefault="00B072AF" w:rsidP="00B072AF">
      <w:pPr>
        <w:jc w:val="center"/>
        <w:rPr>
          <w:b/>
          <w:bCs/>
          <w:color w:val="FF0000"/>
          <w:sz w:val="28"/>
          <w:szCs w:val="28"/>
        </w:rPr>
      </w:pPr>
    </w:p>
    <w:p w:rsidR="00B072AF" w:rsidRPr="005444B0" w:rsidRDefault="00B072AF" w:rsidP="00B072AF">
      <w:pPr>
        <w:jc w:val="center"/>
        <w:rPr>
          <w:b/>
          <w:bCs/>
          <w:color w:val="FF0000"/>
          <w:sz w:val="28"/>
          <w:szCs w:val="28"/>
        </w:rPr>
      </w:pPr>
      <w:r w:rsidRPr="005444B0">
        <w:rPr>
          <w:b/>
          <w:bCs/>
          <w:color w:val="FF0000"/>
          <w:sz w:val="28"/>
          <w:szCs w:val="28"/>
        </w:rPr>
        <w:t>Campionati Studenteschi 2016/2017</w:t>
      </w:r>
    </w:p>
    <w:p w:rsidR="00B072AF" w:rsidRPr="00516D72" w:rsidRDefault="00B072AF" w:rsidP="00516D72">
      <w:pPr>
        <w:jc w:val="center"/>
        <w:rPr>
          <w:b/>
          <w:bCs/>
          <w:color w:val="FF0000"/>
          <w:sz w:val="28"/>
          <w:szCs w:val="28"/>
        </w:rPr>
      </w:pPr>
      <w:r w:rsidRPr="005444B0">
        <w:rPr>
          <w:b/>
          <w:bCs/>
          <w:color w:val="FF0000"/>
          <w:sz w:val="28"/>
          <w:szCs w:val="28"/>
        </w:rPr>
        <w:t>Istituzi</w:t>
      </w:r>
      <w:r>
        <w:rPr>
          <w:b/>
          <w:bCs/>
          <w:color w:val="FF0000"/>
          <w:sz w:val="28"/>
          <w:szCs w:val="28"/>
        </w:rPr>
        <w:t>oni scolastiche secondarie di I</w:t>
      </w:r>
      <w:r w:rsidRPr="005444B0">
        <w:rPr>
          <w:b/>
          <w:bCs/>
          <w:color w:val="FF0000"/>
          <w:sz w:val="28"/>
          <w:szCs w:val="28"/>
        </w:rPr>
        <w:t xml:space="preserve"> grado</w:t>
      </w:r>
    </w:p>
    <w:p w:rsidR="00B072AF" w:rsidRPr="00F8692A" w:rsidRDefault="00B072AF" w:rsidP="00B072AF">
      <w:pPr>
        <w:jc w:val="both"/>
        <w:rPr>
          <w:b/>
          <w:sz w:val="24"/>
          <w:szCs w:val="24"/>
        </w:rPr>
      </w:pPr>
    </w:p>
    <w:p w:rsidR="00B072AF" w:rsidRPr="00F8692A" w:rsidRDefault="00B072AF" w:rsidP="00B072AF">
      <w:pPr>
        <w:jc w:val="center"/>
        <w:rPr>
          <w:b/>
          <w:sz w:val="24"/>
          <w:szCs w:val="24"/>
        </w:rPr>
      </w:pPr>
      <w:r w:rsidRPr="00F8692A">
        <w:rPr>
          <w:b/>
          <w:sz w:val="24"/>
          <w:szCs w:val="24"/>
        </w:rPr>
        <w:t xml:space="preserve">PROGRAMMA DELLA MANIFESTAZIONE </w:t>
      </w:r>
    </w:p>
    <w:p w:rsidR="00B072AF" w:rsidRPr="00F8692A" w:rsidRDefault="00B072AF" w:rsidP="00B072AF">
      <w:pPr>
        <w:tabs>
          <w:tab w:val="left" w:pos="1440"/>
          <w:tab w:val="left" w:pos="7380"/>
        </w:tabs>
        <w:jc w:val="both"/>
        <w:rPr>
          <w:i/>
          <w:sz w:val="24"/>
          <w:szCs w:val="24"/>
        </w:rPr>
      </w:pPr>
    </w:p>
    <w:p w:rsidR="00B072AF" w:rsidRPr="00F8692A" w:rsidRDefault="00B072AF" w:rsidP="00B072AF">
      <w:pPr>
        <w:jc w:val="center"/>
        <w:rPr>
          <w:b/>
          <w:sz w:val="24"/>
          <w:szCs w:val="24"/>
        </w:rPr>
      </w:pPr>
      <w:r w:rsidRPr="00F8692A">
        <w:rPr>
          <w:b/>
          <w:sz w:val="24"/>
          <w:szCs w:val="24"/>
        </w:rPr>
        <w:t>Mercoledì 10 Maggio 2017</w:t>
      </w:r>
    </w:p>
    <w:p w:rsidR="00B072AF" w:rsidRPr="00F8692A" w:rsidRDefault="00B072AF" w:rsidP="00B072AF">
      <w:pPr>
        <w:jc w:val="both"/>
        <w:rPr>
          <w:i/>
          <w:sz w:val="24"/>
          <w:szCs w:val="24"/>
        </w:rPr>
      </w:pPr>
    </w:p>
    <w:p w:rsidR="00B072AF" w:rsidRPr="00F8692A" w:rsidRDefault="00B072AF" w:rsidP="00B072AF">
      <w:pPr>
        <w:tabs>
          <w:tab w:val="left" w:pos="1440"/>
          <w:tab w:val="left" w:pos="7380"/>
        </w:tabs>
        <w:jc w:val="both"/>
        <w:rPr>
          <w:sz w:val="24"/>
          <w:szCs w:val="24"/>
        </w:rPr>
      </w:pPr>
      <w:r w:rsidRPr="00F8692A">
        <w:rPr>
          <w:sz w:val="24"/>
          <w:szCs w:val="24"/>
        </w:rPr>
        <w:t>ore 08:30             Apertura della palestra</w:t>
      </w:r>
    </w:p>
    <w:p w:rsidR="00B072AF" w:rsidRPr="00F8692A" w:rsidRDefault="00B072AF" w:rsidP="00B072AF">
      <w:pPr>
        <w:tabs>
          <w:tab w:val="left" w:pos="1440"/>
          <w:tab w:val="left" w:pos="7380"/>
        </w:tabs>
        <w:jc w:val="both"/>
        <w:rPr>
          <w:sz w:val="24"/>
          <w:szCs w:val="24"/>
        </w:rPr>
      </w:pPr>
      <w:r w:rsidRPr="00F8692A">
        <w:rPr>
          <w:sz w:val="24"/>
          <w:szCs w:val="24"/>
        </w:rPr>
        <w:t>ore 09:00             Inizio delle gare</w:t>
      </w:r>
    </w:p>
    <w:p w:rsidR="00B072AF" w:rsidRPr="00F8692A" w:rsidRDefault="00B072AF" w:rsidP="00B072AF">
      <w:pPr>
        <w:tabs>
          <w:tab w:val="left" w:pos="1440"/>
          <w:tab w:val="left" w:pos="7380"/>
        </w:tabs>
        <w:jc w:val="both"/>
        <w:rPr>
          <w:sz w:val="24"/>
          <w:szCs w:val="24"/>
        </w:rPr>
      </w:pPr>
      <w:r w:rsidRPr="00F8692A">
        <w:rPr>
          <w:sz w:val="24"/>
          <w:szCs w:val="24"/>
        </w:rPr>
        <w:t>ore 13.30             Premiazioni finali</w:t>
      </w:r>
    </w:p>
    <w:p w:rsidR="00B072AF" w:rsidRPr="00F8692A" w:rsidRDefault="00B072AF" w:rsidP="00B072AF">
      <w:pPr>
        <w:tabs>
          <w:tab w:val="left" w:pos="1440"/>
          <w:tab w:val="left" w:pos="7380"/>
        </w:tabs>
        <w:jc w:val="both"/>
        <w:rPr>
          <w:sz w:val="24"/>
          <w:szCs w:val="24"/>
        </w:rPr>
      </w:pPr>
      <w:r w:rsidRPr="00F8692A">
        <w:rPr>
          <w:sz w:val="24"/>
          <w:szCs w:val="24"/>
        </w:rPr>
        <w:t>ore 14:00             Chiusura della palestra</w:t>
      </w:r>
    </w:p>
    <w:p w:rsidR="00D31DCD" w:rsidRPr="00B072AF" w:rsidRDefault="00D31DCD" w:rsidP="00516D72">
      <w:pPr>
        <w:pStyle w:val="Titolo6"/>
        <w:widowControl/>
        <w:jc w:val="left"/>
        <w:rPr>
          <w:sz w:val="24"/>
          <w:szCs w:val="24"/>
        </w:rPr>
      </w:pPr>
    </w:p>
    <w:p w:rsidR="00D31DCD" w:rsidRPr="00B072AF" w:rsidRDefault="00D31DCD" w:rsidP="00D31DCD">
      <w:pPr>
        <w:pStyle w:val="Titolo4"/>
        <w:rPr>
          <w:sz w:val="24"/>
          <w:szCs w:val="24"/>
        </w:rPr>
      </w:pPr>
      <w:r w:rsidRPr="00B072AF">
        <w:rPr>
          <w:sz w:val="24"/>
          <w:szCs w:val="24"/>
        </w:rPr>
        <w:t>Programma tecnico e Formula di Competizione</w:t>
      </w:r>
    </w:p>
    <w:p w:rsidR="00B072AF" w:rsidRDefault="00D31DCD" w:rsidP="00D31DCD">
      <w:pPr>
        <w:jc w:val="both"/>
        <w:rPr>
          <w:sz w:val="24"/>
          <w:szCs w:val="24"/>
        </w:rPr>
      </w:pPr>
      <w:r w:rsidRPr="00B072AF">
        <w:rPr>
          <w:sz w:val="24"/>
          <w:szCs w:val="24"/>
        </w:rPr>
        <w:t>Sono previste competizioni a squadre per rappresentative del settore maschile e del settore femminile.</w:t>
      </w:r>
    </w:p>
    <w:p w:rsidR="00D31DCD" w:rsidRPr="00B072AF" w:rsidRDefault="00D31DCD" w:rsidP="00D31DCD">
      <w:pPr>
        <w:jc w:val="both"/>
        <w:rPr>
          <w:sz w:val="24"/>
          <w:szCs w:val="24"/>
        </w:rPr>
      </w:pPr>
      <w:r w:rsidRPr="00B072AF">
        <w:rPr>
          <w:sz w:val="24"/>
          <w:szCs w:val="24"/>
        </w:rPr>
        <w:t>Ogni incontro della competizione a squadre si articola su tre match (Formula Davis ridotta), due di singolare ed uno di doppio, sia per le prove del settore maschile che per le prove del corrispondente settore femminile.</w:t>
      </w:r>
      <w:r w:rsidR="00B072AF">
        <w:rPr>
          <w:sz w:val="24"/>
          <w:szCs w:val="24"/>
        </w:rPr>
        <w:t xml:space="preserve"> </w:t>
      </w:r>
      <w:r w:rsidRPr="00B072AF">
        <w:rPr>
          <w:sz w:val="24"/>
          <w:szCs w:val="24"/>
        </w:rPr>
        <w:t>Gli incontri vengono disputati secondo il seguente ordine: primo match di singolare, secondo match di singolare, successivo match di doppio.</w:t>
      </w:r>
    </w:p>
    <w:p w:rsidR="00D31DCD" w:rsidRPr="00B072AF" w:rsidRDefault="00D31DCD" w:rsidP="00D31DC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D31DCD" w:rsidRPr="00B072AF" w:rsidTr="00780608">
        <w:tc>
          <w:tcPr>
            <w:tcW w:w="4927" w:type="dxa"/>
          </w:tcPr>
          <w:p w:rsidR="00D31DCD" w:rsidRPr="00B072AF" w:rsidRDefault="00D31DCD" w:rsidP="00780608">
            <w:pPr>
              <w:jc w:val="center"/>
              <w:rPr>
                <w:sz w:val="24"/>
                <w:szCs w:val="24"/>
              </w:rPr>
            </w:pPr>
            <w:r w:rsidRPr="00B072AF">
              <w:rPr>
                <w:sz w:val="24"/>
                <w:szCs w:val="24"/>
              </w:rPr>
              <w:t>SQUADRA 1</w:t>
            </w:r>
          </w:p>
        </w:tc>
        <w:tc>
          <w:tcPr>
            <w:tcW w:w="4927" w:type="dxa"/>
          </w:tcPr>
          <w:p w:rsidR="00D31DCD" w:rsidRPr="00B072AF" w:rsidRDefault="00D31DCD" w:rsidP="00780608">
            <w:pPr>
              <w:jc w:val="center"/>
              <w:rPr>
                <w:sz w:val="24"/>
                <w:szCs w:val="24"/>
              </w:rPr>
            </w:pPr>
            <w:r w:rsidRPr="00B072AF">
              <w:rPr>
                <w:sz w:val="24"/>
                <w:szCs w:val="24"/>
              </w:rPr>
              <w:t>SQUADRA 2</w:t>
            </w:r>
          </w:p>
        </w:tc>
      </w:tr>
      <w:tr w:rsidR="00D31DCD" w:rsidRPr="00B072AF" w:rsidTr="00780608">
        <w:tc>
          <w:tcPr>
            <w:tcW w:w="4927" w:type="dxa"/>
          </w:tcPr>
          <w:p w:rsidR="00D31DCD" w:rsidRPr="00B072AF" w:rsidRDefault="00D31DCD" w:rsidP="00780608">
            <w:pPr>
              <w:jc w:val="both"/>
              <w:rPr>
                <w:sz w:val="24"/>
                <w:szCs w:val="24"/>
              </w:rPr>
            </w:pPr>
            <w:r w:rsidRPr="00B072AF">
              <w:rPr>
                <w:sz w:val="24"/>
                <w:szCs w:val="24"/>
              </w:rPr>
              <w:t>Atleta X</w:t>
            </w:r>
          </w:p>
        </w:tc>
        <w:tc>
          <w:tcPr>
            <w:tcW w:w="4927" w:type="dxa"/>
          </w:tcPr>
          <w:p w:rsidR="00D31DCD" w:rsidRPr="00B072AF" w:rsidRDefault="00D31DCD" w:rsidP="00780608">
            <w:pPr>
              <w:jc w:val="both"/>
              <w:rPr>
                <w:sz w:val="24"/>
                <w:szCs w:val="24"/>
              </w:rPr>
            </w:pPr>
            <w:r w:rsidRPr="00B072AF">
              <w:rPr>
                <w:sz w:val="24"/>
                <w:szCs w:val="24"/>
              </w:rPr>
              <w:t>Atleta A</w:t>
            </w:r>
          </w:p>
        </w:tc>
      </w:tr>
      <w:tr w:rsidR="00D31DCD" w:rsidRPr="00B072AF" w:rsidTr="00780608">
        <w:tc>
          <w:tcPr>
            <w:tcW w:w="4927" w:type="dxa"/>
          </w:tcPr>
          <w:p w:rsidR="00D31DCD" w:rsidRPr="00B072AF" w:rsidRDefault="00D31DCD" w:rsidP="00780608">
            <w:pPr>
              <w:jc w:val="both"/>
              <w:rPr>
                <w:sz w:val="24"/>
                <w:szCs w:val="24"/>
              </w:rPr>
            </w:pPr>
            <w:r w:rsidRPr="00B072AF">
              <w:rPr>
                <w:sz w:val="24"/>
                <w:szCs w:val="24"/>
              </w:rPr>
              <w:t>Atleta Y</w:t>
            </w:r>
          </w:p>
        </w:tc>
        <w:tc>
          <w:tcPr>
            <w:tcW w:w="4927" w:type="dxa"/>
          </w:tcPr>
          <w:p w:rsidR="00D31DCD" w:rsidRPr="00B072AF" w:rsidRDefault="00D31DCD" w:rsidP="00780608">
            <w:pPr>
              <w:jc w:val="both"/>
              <w:rPr>
                <w:sz w:val="24"/>
                <w:szCs w:val="24"/>
              </w:rPr>
            </w:pPr>
            <w:r w:rsidRPr="00B072AF">
              <w:rPr>
                <w:sz w:val="24"/>
                <w:szCs w:val="24"/>
              </w:rPr>
              <w:t>Atleta B</w:t>
            </w:r>
          </w:p>
        </w:tc>
      </w:tr>
      <w:tr w:rsidR="00D31DCD" w:rsidRPr="00B072AF" w:rsidTr="00780608">
        <w:tc>
          <w:tcPr>
            <w:tcW w:w="4927" w:type="dxa"/>
          </w:tcPr>
          <w:p w:rsidR="00D31DCD" w:rsidRPr="00B072AF" w:rsidRDefault="00D31DCD" w:rsidP="00780608">
            <w:pPr>
              <w:jc w:val="both"/>
              <w:rPr>
                <w:sz w:val="24"/>
                <w:szCs w:val="24"/>
              </w:rPr>
            </w:pPr>
            <w:r w:rsidRPr="00B072AF">
              <w:rPr>
                <w:sz w:val="24"/>
                <w:szCs w:val="24"/>
              </w:rPr>
              <w:t>Doppio Atleti X-Y</w:t>
            </w:r>
          </w:p>
        </w:tc>
        <w:tc>
          <w:tcPr>
            <w:tcW w:w="4927" w:type="dxa"/>
          </w:tcPr>
          <w:p w:rsidR="00D31DCD" w:rsidRPr="00B072AF" w:rsidRDefault="00D31DCD" w:rsidP="00780608">
            <w:pPr>
              <w:jc w:val="both"/>
              <w:rPr>
                <w:sz w:val="24"/>
                <w:szCs w:val="24"/>
              </w:rPr>
            </w:pPr>
            <w:r w:rsidRPr="00B072AF">
              <w:rPr>
                <w:sz w:val="24"/>
                <w:szCs w:val="24"/>
              </w:rPr>
              <w:t>Doppio Atleti A-B</w:t>
            </w:r>
          </w:p>
        </w:tc>
      </w:tr>
    </w:tbl>
    <w:p w:rsidR="00D31DCD" w:rsidRPr="00B072AF" w:rsidRDefault="00D31DCD" w:rsidP="00D31DCD">
      <w:pPr>
        <w:jc w:val="both"/>
        <w:rPr>
          <w:sz w:val="24"/>
          <w:szCs w:val="24"/>
        </w:rPr>
      </w:pPr>
    </w:p>
    <w:p w:rsidR="00D31DCD" w:rsidRPr="00B072AF" w:rsidRDefault="00D31DCD" w:rsidP="00D31DCD">
      <w:pPr>
        <w:jc w:val="both"/>
        <w:rPr>
          <w:sz w:val="24"/>
          <w:szCs w:val="24"/>
        </w:rPr>
      </w:pPr>
      <w:r w:rsidRPr="00B072AF">
        <w:rPr>
          <w:sz w:val="24"/>
          <w:szCs w:val="24"/>
        </w:rPr>
        <w:t>L’incontro si concluderà al termine dei tre match previsti.</w:t>
      </w:r>
    </w:p>
    <w:p w:rsidR="00D31DCD" w:rsidRPr="00B072AF" w:rsidRDefault="00D31DCD" w:rsidP="00516D72">
      <w:pPr>
        <w:numPr>
          <w:ilvl w:val="12"/>
          <w:numId w:val="0"/>
        </w:numPr>
        <w:jc w:val="both"/>
        <w:rPr>
          <w:sz w:val="24"/>
          <w:szCs w:val="24"/>
        </w:rPr>
      </w:pPr>
      <w:r w:rsidRPr="00B072AF">
        <w:rPr>
          <w:sz w:val="24"/>
          <w:szCs w:val="24"/>
        </w:rPr>
        <w:t>Si aggiudica il confronto la rappresentativa che si affermi in almeno 2 dei 3 incontri previsti (è obbligatorio disputare tutti e 3 gli incontri).</w:t>
      </w:r>
    </w:p>
    <w:p w:rsidR="00D31DCD" w:rsidRPr="00B072AF" w:rsidRDefault="00D31DCD" w:rsidP="00B072AF">
      <w:pPr>
        <w:jc w:val="both"/>
        <w:rPr>
          <w:sz w:val="24"/>
          <w:szCs w:val="24"/>
        </w:rPr>
      </w:pPr>
      <w:r w:rsidRPr="00B072AF">
        <w:rPr>
          <w:sz w:val="24"/>
          <w:szCs w:val="24"/>
        </w:rPr>
        <w:t xml:space="preserve">Le competizioni si svolgeranno con il sistema misto, </w:t>
      </w:r>
      <w:r w:rsidRPr="00B072AF">
        <w:rPr>
          <w:b/>
          <w:sz w:val="24"/>
          <w:szCs w:val="24"/>
        </w:rPr>
        <w:t xml:space="preserve">fase iniziale </w:t>
      </w:r>
      <w:r w:rsidRPr="00B072AF">
        <w:rPr>
          <w:sz w:val="24"/>
          <w:szCs w:val="24"/>
        </w:rPr>
        <w:t xml:space="preserve">con gironi iniziali all’italiana (formati da più squadre rappresentative) con incontri di sola andata, e </w:t>
      </w:r>
      <w:r w:rsidRPr="00B072AF">
        <w:rPr>
          <w:b/>
          <w:sz w:val="24"/>
          <w:szCs w:val="24"/>
        </w:rPr>
        <w:t>fase finale</w:t>
      </w:r>
      <w:r w:rsidRPr="00B072AF">
        <w:rPr>
          <w:sz w:val="24"/>
          <w:szCs w:val="24"/>
        </w:rPr>
        <w:t xml:space="preserve"> con tabellone ad eliminatoria diretta.</w:t>
      </w:r>
      <w:r w:rsidR="00B072AF">
        <w:rPr>
          <w:sz w:val="24"/>
          <w:szCs w:val="24"/>
        </w:rPr>
        <w:t xml:space="preserve"> </w:t>
      </w:r>
      <w:r w:rsidRPr="00B072AF">
        <w:rPr>
          <w:sz w:val="24"/>
          <w:szCs w:val="24"/>
        </w:rPr>
        <w:t>A conclusione della fase iniziale a gironi all’italiana, le prime due rappresentative di istituto di ciascun girone passano al tabellone ad eliminazione diretta.</w:t>
      </w:r>
    </w:p>
    <w:p w:rsidR="00D31DCD" w:rsidRPr="00B072AF" w:rsidRDefault="00D31DCD" w:rsidP="00D31DCD">
      <w:pPr>
        <w:numPr>
          <w:ilvl w:val="12"/>
          <w:numId w:val="0"/>
        </w:numPr>
        <w:jc w:val="both"/>
        <w:rPr>
          <w:sz w:val="24"/>
          <w:szCs w:val="24"/>
        </w:rPr>
      </w:pPr>
      <w:r w:rsidRPr="00B072AF">
        <w:rPr>
          <w:sz w:val="24"/>
          <w:szCs w:val="24"/>
        </w:rPr>
        <w:t>Vince la manifestazione la rappresentativa che giunge prima nel tabellone ad eliminazione diretta.</w:t>
      </w:r>
    </w:p>
    <w:p w:rsidR="00D31DCD" w:rsidRPr="00B072AF" w:rsidRDefault="00D31DCD" w:rsidP="00516D72">
      <w:pPr>
        <w:numPr>
          <w:ilvl w:val="12"/>
          <w:numId w:val="0"/>
        </w:numPr>
        <w:jc w:val="both"/>
        <w:rPr>
          <w:sz w:val="24"/>
          <w:szCs w:val="24"/>
        </w:rPr>
      </w:pPr>
      <w:r w:rsidRPr="00B072AF">
        <w:rPr>
          <w:sz w:val="24"/>
          <w:szCs w:val="24"/>
        </w:rPr>
        <w:t>In caso di particolare necessità, l’Ente organizzatore potrà disporre altra formula di svolgimento della prova.</w:t>
      </w:r>
    </w:p>
    <w:p w:rsidR="00D31DCD" w:rsidRPr="00B072AF" w:rsidRDefault="00D31DCD" w:rsidP="00D31DCD">
      <w:pPr>
        <w:pStyle w:val="Titolo4"/>
        <w:jc w:val="left"/>
        <w:rPr>
          <w:sz w:val="24"/>
          <w:szCs w:val="24"/>
        </w:rPr>
      </w:pPr>
      <w:r w:rsidRPr="00B072AF">
        <w:rPr>
          <w:sz w:val="24"/>
          <w:szCs w:val="24"/>
        </w:rPr>
        <w:t>Impianti e attrezzature</w:t>
      </w:r>
    </w:p>
    <w:p w:rsidR="00D31DCD" w:rsidRPr="00B072AF" w:rsidRDefault="00D31DCD" w:rsidP="00516D72">
      <w:pPr>
        <w:jc w:val="both"/>
        <w:rPr>
          <w:sz w:val="24"/>
          <w:szCs w:val="24"/>
        </w:rPr>
      </w:pPr>
      <w:r w:rsidRPr="00B072AF">
        <w:rPr>
          <w:sz w:val="24"/>
          <w:szCs w:val="24"/>
        </w:rPr>
        <w:t>La gare si svolgeranno con materiale (tavoli, racchette e palline) omologato ITTF.</w:t>
      </w:r>
    </w:p>
    <w:p w:rsidR="00D31DCD" w:rsidRPr="00B072AF" w:rsidRDefault="00D31DCD" w:rsidP="00D31DCD">
      <w:pPr>
        <w:pStyle w:val="Titolo4"/>
        <w:jc w:val="left"/>
        <w:rPr>
          <w:sz w:val="24"/>
          <w:szCs w:val="24"/>
        </w:rPr>
      </w:pPr>
      <w:r w:rsidRPr="00B072AF">
        <w:rPr>
          <w:sz w:val="24"/>
          <w:szCs w:val="24"/>
        </w:rPr>
        <w:t>Regole di base</w:t>
      </w:r>
    </w:p>
    <w:p w:rsidR="00D31DCD" w:rsidRPr="00B072AF" w:rsidRDefault="00D31DCD" w:rsidP="00D31DCD">
      <w:pPr>
        <w:jc w:val="both"/>
        <w:rPr>
          <w:sz w:val="24"/>
          <w:szCs w:val="24"/>
        </w:rPr>
      </w:pPr>
      <w:r w:rsidRPr="00B072AF">
        <w:rPr>
          <w:sz w:val="24"/>
          <w:szCs w:val="24"/>
        </w:rPr>
        <w:t xml:space="preserve">Ogni incontro si svolge al meglio dei 5 set. L’incontro si conclude quando un atleta vince 3 set su 5. I set vengono giocati al meglio degli 11 punti; in caso di parità 10-10, la partita si conclude quando uno dei due contendenti conquista due punti di vantaggio (12-10, 13-11, 14-12, 15-13 </w:t>
      </w:r>
      <w:proofErr w:type="spellStart"/>
      <w:r w:rsidRPr="00B072AF">
        <w:rPr>
          <w:sz w:val="24"/>
          <w:szCs w:val="24"/>
        </w:rPr>
        <w:t>ecc</w:t>
      </w:r>
      <w:proofErr w:type="spellEnd"/>
      <w:r w:rsidRPr="00B072AF">
        <w:rPr>
          <w:sz w:val="24"/>
          <w:szCs w:val="24"/>
        </w:rPr>
        <w:t>…). Solo nei gironi, ove indispensabile per motivi organizzativi, i singoli incontri potranno essere disputati al meglio dei 3 set.</w:t>
      </w:r>
    </w:p>
    <w:p w:rsidR="00516D72" w:rsidRDefault="00D31DCD" w:rsidP="00516D72">
      <w:pPr>
        <w:jc w:val="both"/>
        <w:rPr>
          <w:sz w:val="24"/>
          <w:szCs w:val="24"/>
        </w:rPr>
      </w:pPr>
      <w:r w:rsidRPr="00B072AF">
        <w:rPr>
          <w:sz w:val="24"/>
          <w:szCs w:val="24"/>
        </w:rPr>
        <w:t>Le competizioni si svolgono in rispettando il Regolamento Tecnico di Gioco approvato dalla Federazione Italiana Tennistavolo.</w:t>
      </w:r>
    </w:p>
    <w:p w:rsidR="00B072AF" w:rsidRPr="00516D72" w:rsidRDefault="00B072AF" w:rsidP="00516D72">
      <w:pPr>
        <w:jc w:val="both"/>
        <w:rPr>
          <w:b/>
          <w:sz w:val="24"/>
          <w:szCs w:val="24"/>
        </w:rPr>
      </w:pPr>
      <w:bookmarkStart w:id="0" w:name="_GoBack"/>
      <w:r w:rsidRPr="00516D72">
        <w:rPr>
          <w:b/>
          <w:sz w:val="24"/>
          <w:szCs w:val="24"/>
        </w:rPr>
        <w:t>Compilazione tabelloni e arbitraggio ai tavoli</w:t>
      </w:r>
    </w:p>
    <w:bookmarkEnd w:id="0"/>
    <w:p w:rsidR="00B072AF" w:rsidRPr="00B072AF" w:rsidRDefault="00B072AF" w:rsidP="000B4AA1">
      <w:pPr>
        <w:tabs>
          <w:tab w:val="left" w:pos="1440"/>
          <w:tab w:val="left" w:pos="7380"/>
        </w:tabs>
        <w:jc w:val="both"/>
        <w:rPr>
          <w:sz w:val="24"/>
          <w:szCs w:val="24"/>
        </w:rPr>
      </w:pPr>
      <w:r w:rsidRPr="00F8692A">
        <w:rPr>
          <w:sz w:val="24"/>
          <w:szCs w:val="24"/>
        </w:rPr>
        <w:t>I tabelloni saranno compilati dal Giudice Arbitro a partire dalle ore 19.00 di venerdì 5 Maggio 2017. Da parte degli atleti, vige l’obbligo dell’arbitraggio ai tavoli su semplice richiesta del Giudice Arbitro.</w:t>
      </w:r>
    </w:p>
    <w:p w:rsidR="00516D72" w:rsidRDefault="00516D72" w:rsidP="00D31DCD">
      <w:pPr>
        <w:widowControl w:val="0"/>
        <w:adjustRightInd w:val="0"/>
        <w:spacing w:before="100" w:beforeAutospacing="1" w:after="100" w:afterAutospacing="1"/>
        <w:jc w:val="center"/>
        <w:rPr>
          <w:b/>
          <w:color w:val="000000"/>
          <w:sz w:val="28"/>
          <w:szCs w:val="28"/>
        </w:rPr>
      </w:pPr>
    </w:p>
    <w:p w:rsidR="00D31DCD" w:rsidRPr="00B072AF" w:rsidRDefault="00D31DCD" w:rsidP="00D31DCD">
      <w:pPr>
        <w:widowControl w:val="0"/>
        <w:adjustRightInd w:val="0"/>
        <w:spacing w:before="100" w:beforeAutospacing="1" w:after="100" w:afterAutospacing="1"/>
        <w:jc w:val="center"/>
        <w:rPr>
          <w:b/>
          <w:color w:val="000000"/>
          <w:sz w:val="28"/>
          <w:szCs w:val="28"/>
        </w:rPr>
      </w:pPr>
      <w:r w:rsidRPr="00B072AF">
        <w:rPr>
          <w:b/>
          <w:color w:val="000000"/>
          <w:sz w:val="28"/>
          <w:szCs w:val="28"/>
        </w:rPr>
        <w:lastRenderedPageBreak/>
        <w:t>TENNISTAVOLO ALUNNI DISABILI</w:t>
      </w:r>
    </w:p>
    <w:p w:rsidR="00D31DCD" w:rsidRPr="00B072AF" w:rsidRDefault="00D31DCD" w:rsidP="00D31DCD">
      <w:pPr>
        <w:widowControl w:val="0"/>
        <w:adjustRightInd w:val="0"/>
        <w:spacing w:before="100" w:beforeAutospacing="1" w:after="100" w:afterAutospacing="1"/>
        <w:rPr>
          <w:sz w:val="24"/>
          <w:szCs w:val="24"/>
        </w:rPr>
      </w:pPr>
      <w:r w:rsidRPr="00B072AF">
        <w:rPr>
          <w:color w:val="000000"/>
          <w:sz w:val="24"/>
          <w:szCs w:val="24"/>
        </w:rPr>
        <w:t xml:space="preserve">In </w:t>
      </w:r>
      <w:r w:rsidR="00B072AF">
        <w:rPr>
          <w:color w:val="000000"/>
          <w:sz w:val="24"/>
          <w:szCs w:val="24"/>
        </w:rPr>
        <w:t>questa fase</w:t>
      </w:r>
      <w:r w:rsidRPr="00B072AF">
        <w:rPr>
          <w:color w:val="000000"/>
          <w:sz w:val="24"/>
          <w:szCs w:val="24"/>
        </w:rPr>
        <w:t xml:space="preserve"> sono previste esclusivamente le gare di singolare e doppio, senza distinzione di sesso e quindi  per un totale di 6 eventi, per le seguenti classi di disabilità: </w:t>
      </w:r>
    </w:p>
    <w:p w:rsidR="00D31DCD" w:rsidRPr="00B072AF" w:rsidRDefault="00D31DCD" w:rsidP="00D31DCD">
      <w:pPr>
        <w:widowControl w:val="0"/>
        <w:adjustRightInd w:val="0"/>
        <w:spacing w:before="100" w:beforeAutospacing="1" w:after="100" w:afterAutospacing="1"/>
        <w:ind w:left="720" w:hanging="360"/>
        <w:jc w:val="both"/>
        <w:rPr>
          <w:sz w:val="24"/>
          <w:szCs w:val="24"/>
        </w:rPr>
      </w:pPr>
      <w:r w:rsidRPr="00B072AF">
        <w:rPr>
          <w:rFonts w:eastAsia="Georgia"/>
          <w:color w:val="000000"/>
          <w:sz w:val="24"/>
          <w:szCs w:val="24"/>
        </w:rPr>
        <w:t xml:space="preserve">1)       </w:t>
      </w:r>
      <w:r w:rsidRPr="00B072AF">
        <w:rPr>
          <w:color w:val="000000"/>
          <w:sz w:val="24"/>
          <w:szCs w:val="24"/>
        </w:rPr>
        <w:t>HFC (atleti con disabilità fisica che gareggiano in carrozzina)</w:t>
      </w:r>
    </w:p>
    <w:p w:rsidR="00D31DCD" w:rsidRPr="00B072AF" w:rsidRDefault="00D31DCD" w:rsidP="00D31DCD">
      <w:pPr>
        <w:widowControl w:val="0"/>
        <w:adjustRightInd w:val="0"/>
        <w:spacing w:before="100" w:beforeAutospacing="1" w:after="100" w:afterAutospacing="1"/>
        <w:ind w:left="720" w:hanging="360"/>
        <w:jc w:val="both"/>
        <w:rPr>
          <w:sz w:val="24"/>
          <w:szCs w:val="24"/>
        </w:rPr>
      </w:pPr>
      <w:r w:rsidRPr="00B072AF">
        <w:rPr>
          <w:rFonts w:eastAsia="Georgia"/>
          <w:color w:val="000000"/>
          <w:sz w:val="24"/>
          <w:szCs w:val="24"/>
        </w:rPr>
        <w:t xml:space="preserve">2)      </w:t>
      </w:r>
      <w:r w:rsidRPr="00B072AF">
        <w:rPr>
          <w:color w:val="000000"/>
          <w:sz w:val="24"/>
          <w:szCs w:val="24"/>
        </w:rPr>
        <w:t>HFD (atleti con disabilità fisica che gareggiano in piedi)</w:t>
      </w:r>
    </w:p>
    <w:p w:rsidR="00D31DCD" w:rsidRPr="00B072AF" w:rsidRDefault="00D31DCD" w:rsidP="00D31DCD">
      <w:pPr>
        <w:widowControl w:val="0"/>
        <w:adjustRightInd w:val="0"/>
        <w:spacing w:before="100" w:beforeAutospacing="1" w:after="100" w:afterAutospacing="1"/>
        <w:ind w:left="720" w:hanging="360"/>
        <w:jc w:val="both"/>
        <w:rPr>
          <w:sz w:val="24"/>
          <w:szCs w:val="24"/>
        </w:rPr>
      </w:pPr>
      <w:r w:rsidRPr="00B072AF">
        <w:rPr>
          <w:rFonts w:eastAsia="Georgia"/>
          <w:color w:val="000000"/>
          <w:sz w:val="24"/>
          <w:szCs w:val="24"/>
        </w:rPr>
        <w:t xml:space="preserve">3)      </w:t>
      </w:r>
      <w:r w:rsidRPr="00B072AF">
        <w:rPr>
          <w:color w:val="000000"/>
          <w:sz w:val="24"/>
          <w:szCs w:val="24"/>
        </w:rPr>
        <w:t>DIR (atleti con disabilità Intellettiva e/o Relazionale) </w:t>
      </w:r>
    </w:p>
    <w:p w:rsidR="000B4AA1" w:rsidRDefault="00D31DCD" w:rsidP="00D31DCD">
      <w:pPr>
        <w:widowControl w:val="0"/>
        <w:adjustRightInd w:val="0"/>
        <w:spacing w:before="100" w:beforeAutospacing="1" w:after="100" w:afterAutospacing="1"/>
        <w:jc w:val="both"/>
        <w:rPr>
          <w:b/>
          <w:color w:val="000000"/>
          <w:sz w:val="24"/>
          <w:szCs w:val="24"/>
          <w:u w:val="single"/>
        </w:rPr>
      </w:pPr>
      <w:r w:rsidRPr="00B072AF">
        <w:rPr>
          <w:b/>
          <w:color w:val="000000"/>
          <w:sz w:val="24"/>
          <w:szCs w:val="24"/>
          <w:u w:val="single"/>
        </w:rPr>
        <w:t xml:space="preserve">Le gare di singolare si svolgeranno con gironi iniziali da tre-quattro atleti e prosecuzione ad eliminatoria diretta con partite ad 11 punti ed al meglio dei 5 set. </w:t>
      </w:r>
    </w:p>
    <w:p w:rsidR="000B4AA1" w:rsidRDefault="00D31DCD" w:rsidP="00D31DCD">
      <w:pPr>
        <w:widowControl w:val="0"/>
        <w:adjustRightInd w:val="0"/>
        <w:spacing w:before="100" w:beforeAutospacing="1" w:after="100" w:afterAutospacing="1"/>
        <w:jc w:val="both"/>
        <w:rPr>
          <w:b/>
          <w:color w:val="000000"/>
          <w:sz w:val="24"/>
          <w:szCs w:val="24"/>
          <w:u w:val="single"/>
        </w:rPr>
      </w:pPr>
      <w:r w:rsidRPr="00B072AF">
        <w:rPr>
          <w:b/>
          <w:color w:val="000000"/>
          <w:sz w:val="24"/>
          <w:szCs w:val="24"/>
          <w:u w:val="single"/>
        </w:rPr>
        <w:t xml:space="preserve">Le gare di doppio si svolgeranno con tabellone ad eliminazione diretta e partite al meglio dei 5 set. </w:t>
      </w:r>
    </w:p>
    <w:p w:rsidR="00D31DCD" w:rsidRPr="00B072AF" w:rsidRDefault="00B072AF" w:rsidP="00D31DCD">
      <w:pPr>
        <w:widowControl w:val="0"/>
        <w:adjustRightInd w:val="0"/>
        <w:spacing w:before="100" w:beforeAutospacing="1" w:after="100" w:afterAutospacing="1"/>
        <w:jc w:val="both"/>
        <w:rPr>
          <w:b/>
          <w:sz w:val="24"/>
          <w:szCs w:val="24"/>
          <w:u w:val="single"/>
        </w:rPr>
      </w:pPr>
      <w:r w:rsidRPr="00B072AF">
        <w:rPr>
          <w:b/>
          <w:color w:val="000000"/>
          <w:sz w:val="24"/>
          <w:szCs w:val="24"/>
          <w:u w:val="single"/>
        </w:rPr>
        <w:t>Le iscrizioni devono essere inviate con la stessa scadenza temporale e la stessa modalità previste per le suddette gare a squadre.</w:t>
      </w:r>
      <w:r w:rsidR="00D31DCD" w:rsidRPr="00B072AF">
        <w:rPr>
          <w:b/>
          <w:color w:val="000000"/>
          <w:sz w:val="24"/>
          <w:szCs w:val="24"/>
          <w:u w:val="single"/>
        </w:rPr>
        <w:t xml:space="preserve"> </w:t>
      </w:r>
    </w:p>
    <w:p w:rsidR="00D31DCD" w:rsidRPr="00B072AF" w:rsidRDefault="00D31DCD" w:rsidP="00D31DCD">
      <w:pPr>
        <w:jc w:val="center"/>
        <w:rPr>
          <w:b/>
          <w:sz w:val="24"/>
          <w:szCs w:val="24"/>
          <w:bdr w:val="single" w:sz="6" w:space="0" w:color="auto"/>
        </w:rPr>
      </w:pPr>
      <w:r w:rsidRPr="00B072AF">
        <w:rPr>
          <w:b/>
          <w:sz w:val="24"/>
          <w:szCs w:val="24"/>
          <w:bdr w:val="single" w:sz="6" w:space="0" w:color="auto"/>
        </w:rPr>
        <w:t>REGOLAMENTO DI GIOCO PER LE GARE DI ATLETI IN CARROZZINA “HFC”</w:t>
      </w:r>
    </w:p>
    <w:p w:rsidR="00D31DCD" w:rsidRPr="00B072AF" w:rsidRDefault="00D31DCD" w:rsidP="00D3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08"/>
        <w:rPr>
          <w:b/>
          <w:sz w:val="24"/>
          <w:szCs w:val="24"/>
        </w:rPr>
      </w:pPr>
    </w:p>
    <w:p w:rsidR="00D31DCD" w:rsidRPr="00B072AF" w:rsidRDefault="00D31DCD" w:rsidP="00D3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sz w:val="24"/>
          <w:szCs w:val="24"/>
        </w:rPr>
      </w:pPr>
      <w:r w:rsidRPr="00B072AF">
        <w:rPr>
          <w:sz w:val="24"/>
          <w:szCs w:val="24"/>
        </w:rPr>
        <w:t>Valgono le norme della FEDERAZIONE  INTERNAZIONALE  DEL TENNISTAVOLO (I.T.T. F) con le seguenti  integrazioni:</w:t>
      </w:r>
    </w:p>
    <w:p w:rsidR="00D31DCD" w:rsidRPr="00B072AF" w:rsidRDefault="00D31DCD" w:rsidP="00D31DCD">
      <w:pPr>
        <w:pStyle w:val="Titolo4"/>
        <w:rPr>
          <w:sz w:val="24"/>
          <w:szCs w:val="24"/>
          <w:u w:val="single"/>
        </w:rPr>
      </w:pPr>
      <w:r w:rsidRPr="00B072AF">
        <w:rPr>
          <w:sz w:val="24"/>
          <w:szCs w:val="24"/>
          <w:u w:val="single"/>
        </w:rPr>
        <w:t>REGOLE DEL SERVIZIO</w:t>
      </w:r>
    </w:p>
    <w:p w:rsidR="00D31DCD" w:rsidRPr="00B072AF" w:rsidRDefault="00D31DCD" w:rsidP="00D31DCD">
      <w:pPr>
        <w:numPr>
          <w:ilvl w:val="0"/>
          <w:numId w:val="1"/>
        </w:numPr>
        <w:tabs>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right="-1"/>
        <w:jc w:val="both"/>
        <w:rPr>
          <w:sz w:val="24"/>
          <w:szCs w:val="24"/>
        </w:rPr>
      </w:pPr>
      <w:r w:rsidRPr="00B072AF">
        <w:rPr>
          <w:sz w:val="24"/>
          <w:szCs w:val="24"/>
        </w:rPr>
        <w:t>Il</w:t>
      </w:r>
      <w:r w:rsidRPr="00B072AF">
        <w:rPr>
          <w:b/>
          <w:sz w:val="24"/>
          <w:szCs w:val="24"/>
        </w:rPr>
        <w:t xml:space="preserve"> Servizio</w:t>
      </w:r>
      <w:r w:rsidRPr="00B072AF">
        <w:rPr>
          <w:sz w:val="24"/>
          <w:szCs w:val="24"/>
        </w:rPr>
        <w:t xml:space="preserve"> viene ripetuto quando la pallina: </w:t>
      </w:r>
    </w:p>
    <w:p w:rsidR="00D31DCD" w:rsidRPr="00B072AF" w:rsidRDefault="00D31DCD" w:rsidP="00D31DCD">
      <w:pPr>
        <w:numPr>
          <w:ilvl w:val="1"/>
          <w:numId w:val="1"/>
        </w:numPr>
        <w:tabs>
          <w:tab w:val="left" w:pos="72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right="-1"/>
        <w:jc w:val="both"/>
        <w:rPr>
          <w:b/>
          <w:sz w:val="24"/>
          <w:szCs w:val="24"/>
        </w:rPr>
      </w:pPr>
      <w:r w:rsidRPr="00B072AF">
        <w:rPr>
          <w:b/>
          <w:sz w:val="24"/>
          <w:szCs w:val="24"/>
        </w:rPr>
        <w:t xml:space="preserve">lascia il tavolo uscendo dalla linea laterale della superficie del ribattitore. </w:t>
      </w:r>
    </w:p>
    <w:p w:rsidR="00D31DCD" w:rsidRPr="00B072AF" w:rsidRDefault="00D31DCD" w:rsidP="00D31DCD">
      <w:pPr>
        <w:numPr>
          <w:ilvl w:val="1"/>
          <w:numId w:val="1"/>
        </w:numPr>
        <w:tabs>
          <w:tab w:val="left" w:pos="72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right="-1"/>
        <w:jc w:val="both"/>
        <w:rPr>
          <w:sz w:val="24"/>
          <w:szCs w:val="24"/>
        </w:rPr>
      </w:pPr>
      <w:r w:rsidRPr="00B072AF">
        <w:rPr>
          <w:b/>
          <w:sz w:val="24"/>
          <w:szCs w:val="24"/>
        </w:rPr>
        <w:t xml:space="preserve">battendo sulla parte del tavolo del ribattitore, si muove in direzione della rete fermandosi nella parte del tavolo del </w:t>
      </w:r>
      <w:proofErr w:type="spellStart"/>
      <w:r w:rsidRPr="00B072AF">
        <w:rPr>
          <w:b/>
          <w:sz w:val="24"/>
          <w:szCs w:val="24"/>
        </w:rPr>
        <w:t>ribatittore</w:t>
      </w:r>
      <w:proofErr w:type="spellEnd"/>
      <w:r w:rsidRPr="00B072AF">
        <w:rPr>
          <w:b/>
          <w:sz w:val="24"/>
          <w:szCs w:val="24"/>
        </w:rPr>
        <w:t xml:space="preserve">. Se il </w:t>
      </w:r>
      <w:proofErr w:type="spellStart"/>
      <w:r w:rsidRPr="00B072AF">
        <w:rPr>
          <w:b/>
          <w:sz w:val="24"/>
          <w:szCs w:val="24"/>
        </w:rPr>
        <w:t>ribatittore</w:t>
      </w:r>
      <w:proofErr w:type="spellEnd"/>
      <w:r w:rsidRPr="00B072AF">
        <w:rPr>
          <w:b/>
          <w:sz w:val="24"/>
          <w:szCs w:val="24"/>
        </w:rPr>
        <w:t xml:space="preserve"> gioca la palla prima che abbia oltrepassato la linea laterale o che rimbalzi per una seconda volta sulla superficie del tavolo, la battuta è data per buona.</w:t>
      </w:r>
    </w:p>
    <w:p w:rsidR="00D31DCD" w:rsidRPr="00B072AF" w:rsidRDefault="00D31DCD" w:rsidP="00D3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b/>
          <w:i/>
          <w:sz w:val="24"/>
          <w:szCs w:val="24"/>
        </w:rPr>
      </w:pPr>
      <w:r w:rsidRPr="00B072AF">
        <w:rPr>
          <w:b/>
          <w:i/>
          <w:sz w:val="24"/>
          <w:szCs w:val="24"/>
        </w:rPr>
        <w:t>OSSERVAZIONI</w:t>
      </w:r>
    </w:p>
    <w:p w:rsidR="00D31DCD" w:rsidRPr="00B072AF" w:rsidRDefault="00D31DCD" w:rsidP="00D31DC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sz w:val="24"/>
          <w:szCs w:val="24"/>
        </w:rPr>
      </w:pPr>
      <w:r w:rsidRPr="00B072AF">
        <w:rPr>
          <w:sz w:val="24"/>
          <w:szCs w:val="24"/>
        </w:rPr>
        <w:t>Nel doppio (ITTF regola 3.6.3) valgono le stesse regole previste al punto a), ma la palla può oltrepassare la linea laterale destra (vista dal ribattitore);</w:t>
      </w:r>
    </w:p>
    <w:p w:rsidR="00D31DCD" w:rsidRPr="00B072AF" w:rsidRDefault="00D31DCD" w:rsidP="00D3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sz w:val="24"/>
          <w:szCs w:val="24"/>
        </w:rPr>
      </w:pPr>
    </w:p>
    <w:p w:rsidR="00D31DCD" w:rsidRPr="00B072AF" w:rsidRDefault="00D31DCD" w:rsidP="00D31DC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hanging="144"/>
        <w:rPr>
          <w:b/>
          <w:sz w:val="24"/>
          <w:szCs w:val="24"/>
          <w:u w:val="single"/>
        </w:rPr>
      </w:pPr>
      <w:r w:rsidRPr="00B072AF">
        <w:rPr>
          <w:b/>
          <w:sz w:val="24"/>
          <w:szCs w:val="24"/>
          <w:u w:val="single"/>
        </w:rPr>
        <w:t xml:space="preserve">REGOLE DEL DOPPIO </w:t>
      </w:r>
    </w:p>
    <w:p w:rsidR="00D31DCD" w:rsidRPr="00B072AF" w:rsidRDefault="00D31DCD" w:rsidP="00D3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072AF">
        <w:rPr>
          <w:sz w:val="24"/>
          <w:szCs w:val="24"/>
        </w:rPr>
        <w:t>Nel doppio il battitore fa una battuta corretta e il ribattitore risponde correttamente, poi ciascuno dei giocatori può  giocare la pallina.  Nessuna parte della carrozzina può sporgere dal prolungamento immaginario della linea centrale del tavolo.  Se ciò avviene il giudice di gara assegna il punto al doppio avversario.</w:t>
      </w:r>
      <w:r w:rsidRPr="00B072AF">
        <w:rPr>
          <w:sz w:val="24"/>
          <w:szCs w:val="24"/>
        </w:rPr>
        <w:tab/>
      </w:r>
    </w:p>
    <w:p w:rsidR="00D31DCD" w:rsidRPr="00B072AF" w:rsidRDefault="00D31DCD" w:rsidP="00D31DC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jc w:val="both"/>
        <w:rPr>
          <w:sz w:val="24"/>
          <w:szCs w:val="24"/>
        </w:rPr>
      </w:pPr>
    </w:p>
    <w:p w:rsidR="00D31DCD" w:rsidRPr="00B072AF" w:rsidRDefault="00D31DCD" w:rsidP="00D3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u w:val="single"/>
        </w:rPr>
      </w:pPr>
      <w:r w:rsidRPr="00B072AF">
        <w:rPr>
          <w:b/>
          <w:sz w:val="24"/>
          <w:szCs w:val="24"/>
          <w:u w:val="single"/>
        </w:rPr>
        <w:t xml:space="preserve">TOCCARE LA SUPERFICIE DEL TAVOLO CON LA MANO LIBERA </w:t>
      </w:r>
    </w:p>
    <w:p w:rsidR="00D31DCD" w:rsidRPr="00B072AF" w:rsidRDefault="00D31DCD" w:rsidP="00D3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072AF">
        <w:rPr>
          <w:sz w:val="24"/>
          <w:szCs w:val="24"/>
        </w:rPr>
        <w:t xml:space="preserve">Mentre la pallina è ancora in gioco, un giocatore  può utilizzare la superficie di gioco per ristabilire il proprio equilibrio dopo un colpo (il tavolo non viene mosso).  La mano libera invece </w:t>
      </w:r>
      <w:r w:rsidRPr="00B072AF">
        <w:rPr>
          <w:b/>
          <w:sz w:val="24"/>
          <w:szCs w:val="24"/>
        </w:rPr>
        <w:t>non</w:t>
      </w:r>
      <w:r w:rsidRPr="00B072AF">
        <w:rPr>
          <w:sz w:val="24"/>
          <w:szCs w:val="24"/>
        </w:rPr>
        <w:t xml:space="preserve"> </w:t>
      </w:r>
      <w:r w:rsidRPr="00B072AF">
        <w:rPr>
          <w:b/>
          <w:sz w:val="24"/>
          <w:szCs w:val="24"/>
        </w:rPr>
        <w:t xml:space="preserve">può mai </w:t>
      </w:r>
      <w:r w:rsidRPr="00B072AF">
        <w:rPr>
          <w:sz w:val="24"/>
          <w:szCs w:val="24"/>
        </w:rPr>
        <w:t>toccare il tavolo mentre la pallina è in gioco.</w:t>
      </w:r>
    </w:p>
    <w:p w:rsidR="00D31DCD" w:rsidRPr="00B072AF" w:rsidRDefault="00D31DCD" w:rsidP="00D3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D31DCD" w:rsidRPr="00B072AF" w:rsidRDefault="00D31DCD" w:rsidP="008F223B">
      <w:pPr>
        <w:rPr>
          <w:b/>
          <w:sz w:val="24"/>
          <w:szCs w:val="24"/>
          <w:bdr w:val="single" w:sz="6" w:space="0" w:color="auto"/>
        </w:rPr>
      </w:pPr>
      <w:r w:rsidRPr="00B072AF">
        <w:rPr>
          <w:b/>
          <w:sz w:val="24"/>
          <w:szCs w:val="24"/>
          <w:bdr w:val="single" w:sz="6" w:space="0" w:color="auto"/>
        </w:rPr>
        <w:t>REGOLAMENTO DI GIOCO PER LE GARE DI ATLETI IN PIEDI “HFD” e “DIR”</w:t>
      </w:r>
    </w:p>
    <w:p w:rsidR="00D31DCD" w:rsidRPr="00B072AF" w:rsidRDefault="00D31DCD" w:rsidP="00D3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b/>
          <w:bCs/>
          <w:sz w:val="24"/>
          <w:szCs w:val="24"/>
        </w:rPr>
      </w:pPr>
      <w:r w:rsidRPr="00B072AF">
        <w:rPr>
          <w:sz w:val="24"/>
          <w:szCs w:val="24"/>
        </w:rPr>
        <w:t>Valgono le norme della FEDERAZIONE  INTERNAZIONALE  DEL TENNISTAVOLO (I.T.T. F) senza alcuna modifica o  integrazione. Quindi il regolamento di gioco  sarà il medesimo della manifestazione per Normodotati.</w:t>
      </w:r>
    </w:p>
    <w:p w:rsidR="00D31DCD" w:rsidRPr="00B072AF" w:rsidRDefault="00D31DCD" w:rsidP="00D31DCD">
      <w:pPr>
        <w:adjustRightInd w:val="0"/>
        <w:rPr>
          <w:rFonts w:eastAsia="Calibri"/>
          <w:color w:val="261F26"/>
          <w:sz w:val="24"/>
          <w:szCs w:val="24"/>
        </w:rPr>
      </w:pPr>
    </w:p>
    <w:p w:rsidR="006B179D" w:rsidRDefault="006B179D" w:rsidP="006B179D">
      <w:pPr>
        <w:pStyle w:val="Titolo2"/>
        <w:jc w:val="both"/>
        <w:rPr>
          <w:rFonts w:ascii="Times New Roman" w:hAnsi="Times New Roman"/>
          <w:color w:val="auto"/>
          <w:sz w:val="24"/>
          <w:szCs w:val="24"/>
        </w:rPr>
      </w:pPr>
      <w:r>
        <w:rPr>
          <w:rFonts w:ascii="Times New Roman" w:hAnsi="Times New Roman"/>
          <w:color w:val="auto"/>
          <w:sz w:val="24"/>
          <w:szCs w:val="24"/>
        </w:rPr>
        <w:t>Premiazioni</w:t>
      </w:r>
    </w:p>
    <w:p w:rsidR="006B179D" w:rsidRDefault="006B179D" w:rsidP="006B179D">
      <w:pPr>
        <w:tabs>
          <w:tab w:val="left" w:pos="1440"/>
          <w:tab w:val="left" w:pos="7380"/>
        </w:tabs>
        <w:jc w:val="both"/>
        <w:rPr>
          <w:sz w:val="24"/>
          <w:szCs w:val="24"/>
        </w:rPr>
      </w:pPr>
      <w:r>
        <w:rPr>
          <w:sz w:val="24"/>
          <w:szCs w:val="24"/>
        </w:rPr>
        <w:t>Squadre ed atleti saranno premiati secondo il vigente regolamento della manifestazione.</w:t>
      </w:r>
    </w:p>
    <w:p w:rsidR="006B179D" w:rsidRDefault="006B179D" w:rsidP="006B179D">
      <w:pPr>
        <w:pStyle w:val="Titolo2"/>
        <w:jc w:val="both"/>
        <w:rPr>
          <w:rFonts w:ascii="Times New Roman" w:hAnsi="Times New Roman"/>
          <w:color w:val="auto"/>
          <w:sz w:val="24"/>
          <w:szCs w:val="24"/>
        </w:rPr>
      </w:pPr>
      <w:r>
        <w:rPr>
          <w:rFonts w:ascii="Times New Roman" w:hAnsi="Times New Roman"/>
          <w:color w:val="auto"/>
          <w:sz w:val="24"/>
          <w:szCs w:val="24"/>
        </w:rPr>
        <w:t>Disposizioni finali</w:t>
      </w:r>
    </w:p>
    <w:p w:rsidR="006B179D" w:rsidRDefault="006B179D" w:rsidP="006B179D">
      <w:pPr>
        <w:tabs>
          <w:tab w:val="left" w:pos="1440"/>
          <w:tab w:val="left" w:pos="7380"/>
        </w:tabs>
        <w:jc w:val="both"/>
        <w:rPr>
          <w:sz w:val="24"/>
          <w:szCs w:val="24"/>
        </w:rPr>
      </w:pPr>
      <w:r>
        <w:rPr>
          <w:sz w:val="24"/>
          <w:szCs w:val="24"/>
        </w:rPr>
        <w:t>Per quanto non contemplato nel presente regolamento, vigono le norme Regionali e Nazionali della Federazione Italiana Tennistavolo. L’ Ente Organizzatore declina ogni responsabilità per eventuali danni a persone e/o cose che dovessero verificarsi in conseguenza della manifestazione.</w:t>
      </w:r>
    </w:p>
    <w:p w:rsidR="006B179D" w:rsidRDefault="006B179D" w:rsidP="006B179D">
      <w:pPr>
        <w:jc w:val="both"/>
        <w:rPr>
          <w:sz w:val="22"/>
          <w:szCs w:val="22"/>
        </w:rPr>
      </w:pPr>
    </w:p>
    <w:p w:rsidR="008F223B" w:rsidRPr="008F223B" w:rsidRDefault="008F223B" w:rsidP="008F223B">
      <w:pPr>
        <w:pStyle w:val="Titolo1"/>
        <w:keepNext w:val="0"/>
        <w:numPr>
          <w:ilvl w:val="12"/>
          <w:numId w:val="0"/>
        </w:numPr>
        <w:rPr>
          <w:b w:val="0"/>
          <w:color w:val="auto"/>
          <w:sz w:val="24"/>
          <w:szCs w:val="24"/>
        </w:rPr>
      </w:pPr>
      <w:r w:rsidRPr="008F223B">
        <w:rPr>
          <w:b w:val="0"/>
          <w:color w:val="auto"/>
          <w:sz w:val="24"/>
          <w:szCs w:val="24"/>
        </w:rPr>
        <w:lastRenderedPageBreak/>
        <w:t>Foligno, 19 Aprile 2017                                                           Il Presidente del</w:t>
      </w:r>
    </w:p>
    <w:p w:rsidR="008F223B" w:rsidRPr="008F223B" w:rsidRDefault="008F223B" w:rsidP="008F223B">
      <w:pPr>
        <w:ind w:left="2832" w:firstLine="708"/>
        <w:jc w:val="center"/>
        <w:rPr>
          <w:sz w:val="24"/>
          <w:szCs w:val="24"/>
        </w:rPr>
      </w:pPr>
      <w:r w:rsidRPr="008F223B">
        <w:rPr>
          <w:sz w:val="24"/>
          <w:szCs w:val="24"/>
        </w:rPr>
        <w:t xml:space="preserve">Comitato Regionale Umbro </w:t>
      </w:r>
      <w:proofErr w:type="spellStart"/>
      <w:r w:rsidRPr="008F223B">
        <w:rPr>
          <w:sz w:val="24"/>
          <w:szCs w:val="24"/>
        </w:rPr>
        <w:t>F.I.Te.T</w:t>
      </w:r>
      <w:proofErr w:type="spellEnd"/>
      <w:r w:rsidRPr="008F223B">
        <w:rPr>
          <w:sz w:val="24"/>
          <w:szCs w:val="24"/>
        </w:rPr>
        <w:t>.</w:t>
      </w:r>
    </w:p>
    <w:p w:rsidR="008F223B" w:rsidRPr="008F223B" w:rsidRDefault="008F223B" w:rsidP="008F223B">
      <w:pPr>
        <w:ind w:left="4956" w:firstLine="708"/>
        <w:rPr>
          <w:sz w:val="24"/>
          <w:szCs w:val="24"/>
        </w:rPr>
      </w:pPr>
      <w:r w:rsidRPr="008F223B">
        <w:rPr>
          <w:sz w:val="24"/>
          <w:szCs w:val="24"/>
        </w:rPr>
        <w:t>John Ippoliti</w:t>
      </w:r>
    </w:p>
    <w:p w:rsidR="007572AF" w:rsidRPr="006B179D" w:rsidRDefault="007572AF" w:rsidP="008F223B">
      <w:pPr>
        <w:pStyle w:val="Titolo1"/>
        <w:keepNext w:val="0"/>
        <w:numPr>
          <w:ilvl w:val="12"/>
          <w:numId w:val="0"/>
        </w:numPr>
        <w:rPr>
          <w:b w:val="0"/>
          <w:color w:val="auto"/>
          <w:sz w:val="24"/>
          <w:szCs w:val="24"/>
        </w:rPr>
      </w:pPr>
    </w:p>
    <w:sectPr w:rsidR="007572AF" w:rsidRPr="006B179D" w:rsidSect="00516D72">
      <w:pgSz w:w="11906" w:h="16838"/>
      <w:pgMar w:top="0"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B3F83"/>
    <w:multiLevelType w:val="hybridMultilevel"/>
    <w:tmpl w:val="748A5776"/>
    <w:lvl w:ilvl="0" w:tplc="FFFFFFFF">
      <w:start w:val="1"/>
      <w:numFmt w:val="lowerLetter"/>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CD"/>
    <w:rsid w:val="000B4AA1"/>
    <w:rsid w:val="001464F8"/>
    <w:rsid w:val="002C0C4F"/>
    <w:rsid w:val="00516D72"/>
    <w:rsid w:val="00657B18"/>
    <w:rsid w:val="006B179D"/>
    <w:rsid w:val="007572AF"/>
    <w:rsid w:val="007660F6"/>
    <w:rsid w:val="008F223B"/>
    <w:rsid w:val="00947E7F"/>
    <w:rsid w:val="00B072AF"/>
    <w:rsid w:val="00D31D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1DCD"/>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B072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072AF"/>
    <w:pPr>
      <w:keepNext/>
      <w:keepLines/>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072AF"/>
    <w:pPr>
      <w:keepNext/>
      <w:keepLines/>
      <w:autoSpaceDE/>
      <w:autoSpaceDN/>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rsid w:val="00D31DCD"/>
    <w:pPr>
      <w:keepNext/>
      <w:widowControl w:val="0"/>
      <w:jc w:val="center"/>
      <w:outlineLvl w:val="3"/>
    </w:pPr>
    <w:rPr>
      <w:b/>
      <w:bCs/>
      <w:sz w:val="40"/>
      <w:szCs w:val="40"/>
    </w:rPr>
  </w:style>
  <w:style w:type="paragraph" w:styleId="Titolo6">
    <w:name w:val="heading 6"/>
    <w:basedOn w:val="Normale"/>
    <w:next w:val="Normale"/>
    <w:link w:val="Titolo6Carattere"/>
    <w:qFormat/>
    <w:rsid w:val="00D31DCD"/>
    <w:pPr>
      <w:keepNext/>
      <w:widowControl w:val="0"/>
      <w:jc w:val="center"/>
      <w:outlineLvl w:val="5"/>
    </w:pPr>
    <w:rPr>
      <w:b/>
      <w:bCs/>
      <w:sz w:val="28"/>
      <w:szCs w:val="28"/>
    </w:rPr>
  </w:style>
  <w:style w:type="paragraph" w:styleId="Titolo8">
    <w:name w:val="heading 8"/>
    <w:basedOn w:val="Normale"/>
    <w:next w:val="Normale"/>
    <w:link w:val="Titolo8Carattere"/>
    <w:uiPriority w:val="9"/>
    <w:semiHidden/>
    <w:unhideWhenUsed/>
    <w:qFormat/>
    <w:rsid w:val="00B072AF"/>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D31DCD"/>
    <w:rPr>
      <w:rFonts w:ascii="Times New Roman" w:eastAsia="Times New Roman" w:hAnsi="Times New Roman" w:cs="Times New Roman"/>
      <w:b/>
      <w:bCs/>
      <w:sz w:val="40"/>
      <w:szCs w:val="40"/>
      <w:lang w:eastAsia="it-IT"/>
    </w:rPr>
  </w:style>
  <w:style w:type="character" w:customStyle="1" w:styleId="Titolo6Carattere">
    <w:name w:val="Titolo 6 Carattere"/>
    <w:basedOn w:val="Carpredefinitoparagrafo"/>
    <w:link w:val="Titolo6"/>
    <w:rsid w:val="00D31DCD"/>
    <w:rPr>
      <w:rFonts w:ascii="Times New Roman" w:eastAsia="Times New Roman" w:hAnsi="Times New Roman" w:cs="Times New Roman"/>
      <w:b/>
      <w:bCs/>
      <w:sz w:val="28"/>
      <w:szCs w:val="28"/>
      <w:lang w:eastAsia="it-IT"/>
    </w:rPr>
  </w:style>
  <w:style w:type="paragraph" w:styleId="Testofumetto">
    <w:name w:val="Balloon Text"/>
    <w:basedOn w:val="Normale"/>
    <w:link w:val="TestofumettoCarattere"/>
    <w:uiPriority w:val="99"/>
    <w:semiHidden/>
    <w:unhideWhenUsed/>
    <w:rsid w:val="00D31D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1DCD"/>
    <w:rPr>
      <w:rFonts w:ascii="Tahoma" w:eastAsia="Times New Roman" w:hAnsi="Tahoma" w:cs="Tahoma"/>
      <w:sz w:val="16"/>
      <w:szCs w:val="16"/>
      <w:lang w:eastAsia="it-IT"/>
    </w:rPr>
  </w:style>
  <w:style w:type="character" w:customStyle="1" w:styleId="Titolo8Carattere">
    <w:name w:val="Titolo 8 Carattere"/>
    <w:basedOn w:val="Carpredefinitoparagrafo"/>
    <w:link w:val="Titolo8"/>
    <w:uiPriority w:val="9"/>
    <w:semiHidden/>
    <w:rsid w:val="00B072AF"/>
    <w:rPr>
      <w:rFonts w:asciiTheme="majorHAnsi" w:eastAsiaTheme="majorEastAsia" w:hAnsiTheme="majorHAnsi" w:cstheme="majorBidi"/>
      <w:color w:val="404040" w:themeColor="text1" w:themeTint="BF"/>
      <w:sz w:val="20"/>
      <w:szCs w:val="20"/>
      <w:lang w:eastAsia="it-IT"/>
    </w:rPr>
  </w:style>
  <w:style w:type="character" w:customStyle="1" w:styleId="Titolo2Carattere">
    <w:name w:val="Titolo 2 Carattere"/>
    <w:basedOn w:val="Carpredefinitoparagrafo"/>
    <w:link w:val="Titolo2"/>
    <w:uiPriority w:val="9"/>
    <w:semiHidden/>
    <w:rsid w:val="00B072AF"/>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B072AF"/>
    <w:rPr>
      <w:rFonts w:asciiTheme="majorHAnsi" w:eastAsiaTheme="majorEastAsia" w:hAnsiTheme="majorHAnsi" w:cstheme="majorBidi"/>
      <w:b/>
      <w:bCs/>
      <w:color w:val="4F81BD" w:themeColor="accent1"/>
      <w:sz w:val="20"/>
      <w:szCs w:val="20"/>
      <w:lang w:eastAsia="it-IT"/>
    </w:rPr>
  </w:style>
  <w:style w:type="character" w:styleId="Collegamentoipertestuale">
    <w:name w:val="Hyperlink"/>
    <w:basedOn w:val="Carpredefinitoparagrafo"/>
    <w:rsid w:val="00B072AF"/>
    <w:rPr>
      <w:color w:val="0000FF"/>
      <w:u w:val="single"/>
    </w:rPr>
  </w:style>
  <w:style w:type="character" w:customStyle="1" w:styleId="Titolo1Carattere">
    <w:name w:val="Titolo 1 Carattere"/>
    <w:basedOn w:val="Carpredefinitoparagrafo"/>
    <w:link w:val="Titolo1"/>
    <w:uiPriority w:val="9"/>
    <w:rsid w:val="00B072AF"/>
    <w:rPr>
      <w:rFonts w:asciiTheme="majorHAnsi" w:eastAsiaTheme="majorEastAsia" w:hAnsiTheme="majorHAnsi" w:cstheme="majorBidi"/>
      <w:b/>
      <w:bCs/>
      <w:color w:val="365F91" w:themeColor="accent1" w:themeShade="BF"/>
      <w:sz w:val="28"/>
      <w:szCs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1DCD"/>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B072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072AF"/>
    <w:pPr>
      <w:keepNext/>
      <w:keepLines/>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072AF"/>
    <w:pPr>
      <w:keepNext/>
      <w:keepLines/>
      <w:autoSpaceDE/>
      <w:autoSpaceDN/>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rsid w:val="00D31DCD"/>
    <w:pPr>
      <w:keepNext/>
      <w:widowControl w:val="0"/>
      <w:jc w:val="center"/>
      <w:outlineLvl w:val="3"/>
    </w:pPr>
    <w:rPr>
      <w:b/>
      <w:bCs/>
      <w:sz w:val="40"/>
      <w:szCs w:val="40"/>
    </w:rPr>
  </w:style>
  <w:style w:type="paragraph" w:styleId="Titolo6">
    <w:name w:val="heading 6"/>
    <w:basedOn w:val="Normale"/>
    <w:next w:val="Normale"/>
    <w:link w:val="Titolo6Carattere"/>
    <w:qFormat/>
    <w:rsid w:val="00D31DCD"/>
    <w:pPr>
      <w:keepNext/>
      <w:widowControl w:val="0"/>
      <w:jc w:val="center"/>
      <w:outlineLvl w:val="5"/>
    </w:pPr>
    <w:rPr>
      <w:b/>
      <w:bCs/>
      <w:sz w:val="28"/>
      <w:szCs w:val="28"/>
    </w:rPr>
  </w:style>
  <w:style w:type="paragraph" w:styleId="Titolo8">
    <w:name w:val="heading 8"/>
    <w:basedOn w:val="Normale"/>
    <w:next w:val="Normale"/>
    <w:link w:val="Titolo8Carattere"/>
    <w:uiPriority w:val="9"/>
    <w:semiHidden/>
    <w:unhideWhenUsed/>
    <w:qFormat/>
    <w:rsid w:val="00B072AF"/>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D31DCD"/>
    <w:rPr>
      <w:rFonts w:ascii="Times New Roman" w:eastAsia="Times New Roman" w:hAnsi="Times New Roman" w:cs="Times New Roman"/>
      <w:b/>
      <w:bCs/>
      <w:sz w:val="40"/>
      <w:szCs w:val="40"/>
      <w:lang w:eastAsia="it-IT"/>
    </w:rPr>
  </w:style>
  <w:style w:type="character" w:customStyle="1" w:styleId="Titolo6Carattere">
    <w:name w:val="Titolo 6 Carattere"/>
    <w:basedOn w:val="Carpredefinitoparagrafo"/>
    <w:link w:val="Titolo6"/>
    <w:rsid w:val="00D31DCD"/>
    <w:rPr>
      <w:rFonts w:ascii="Times New Roman" w:eastAsia="Times New Roman" w:hAnsi="Times New Roman" w:cs="Times New Roman"/>
      <w:b/>
      <w:bCs/>
      <w:sz w:val="28"/>
      <w:szCs w:val="28"/>
      <w:lang w:eastAsia="it-IT"/>
    </w:rPr>
  </w:style>
  <w:style w:type="paragraph" w:styleId="Testofumetto">
    <w:name w:val="Balloon Text"/>
    <w:basedOn w:val="Normale"/>
    <w:link w:val="TestofumettoCarattere"/>
    <w:uiPriority w:val="99"/>
    <w:semiHidden/>
    <w:unhideWhenUsed/>
    <w:rsid w:val="00D31D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1DCD"/>
    <w:rPr>
      <w:rFonts w:ascii="Tahoma" w:eastAsia="Times New Roman" w:hAnsi="Tahoma" w:cs="Tahoma"/>
      <w:sz w:val="16"/>
      <w:szCs w:val="16"/>
      <w:lang w:eastAsia="it-IT"/>
    </w:rPr>
  </w:style>
  <w:style w:type="character" w:customStyle="1" w:styleId="Titolo8Carattere">
    <w:name w:val="Titolo 8 Carattere"/>
    <w:basedOn w:val="Carpredefinitoparagrafo"/>
    <w:link w:val="Titolo8"/>
    <w:uiPriority w:val="9"/>
    <w:semiHidden/>
    <w:rsid w:val="00B072AF"/>
    <w:rPr>
      <w:rFonts w:asciiTheme="majorHAnsi" w:eastAsiaTheme="majorEastAsia" w:hAnsiTheme="majorHAnsi" w:cstheme="majorBidi"/>
      <w:color w:val="404040" w:themeColor="text1" w:themeTint="BF"/>
      <w:sz w:val="20"/>
      <w:szCs w:val="20"/>
      <w:lang w:eastAsia="it-IT"/>
    </w:rPr>
  </w:style>
  <w:style w:type="character" w:customStyle="1" w:styleId="Titolo2Carattere">
    <w:name w:val="Titolo 2 Carattere"/>
    <w:basedOn w:val="Carpredefinitoparagrafo"/>
    <w:link w:val="Titolo2"/>
    <w:uiPriority w:val="9"/>
    <w:semiHidden/>
    <w:rsid w:val="00B072AF"/>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B072AF"/>
    <w:rPr>
      <w:rFonts w:asciiTheme="majorHAnsi" w:eastAsiaTheme="majorEastAsia" w:hAnsiTheme="majorHAnsi" w:cstheme="majorBidi"/>
      <w:b/>
      <w:bCs/>
      <w:color w:val="4F81BD" w:themeColor="accent1"/>
      <w:sz w:val="20"/>
      <w:szCs w:val="20"/>
      <w:lang w:eastAsia="it-IT"/>
    </w:rPr>
  </w:style>
  <w:style w:type="character" w:styleId="Collegamentoipertestuale">
    <w:name w:val="Hyperlink"/>
    <w:basedOn w:val="Carpredefinitoparagrafo"/>
    <w:rsid w:val="00B072AF"/>
    <w:rPr>
      <w:color w:val="0000FF"/>
      <w:u w:val="single"/>
    </w:rPr>
  </w:style>
  <w:style w:type="character" w:customStyle="1" w:styleId="Titolo1Carattere">
    <w:name w:val="Titolo 1 Carattere"/>
    <w:basedOn w:val="Carpredefinitoparagrafo"/>
    <w:link w:val="Titolo1"/>
    <w:uiPriority w:val="9"/>
    <w:rsid w:val="00B072AF"/>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98918">
      <w:bodyDiv w:val="1"/>
      <w:marLeft w:val="0"/>
      <w:marRight w:val="0"/>
      <w:marTop w:val="0"/>
      <w:marBottom w:val="0"/>
      <w:divBdr>
        <w:top w:val="none" w:sz="0" w:space="0" w:color="auto"/>
        <w:left w:val="none" w:sz="0" w:space="0" w:color="auto"/>
        <w:bottom w:val="none" w:sz="0" w:space="0" w:color="auto"/>
        <w:right w:val="none" w:sz="0" w:space="0" w:color="auto"/>
      </w:divBdr>
    </w:div>
    <w:div w:id="1078818945">
      <w:bodyDiv w:val="1"/>
      <w:marLeft w:val="0"/>
      <w:marRight w:val="0"/>
      <w:marTop w:val="0"/>
      <w:marBottom w:val="0"/>
      <w:divBdr>
        <w:top w:val="none" w:sz="0" w:space="0" w:color="auto"/>
        <w:left w:val="none" w:sz="0" w:space="0" w:color="auto"/>
        <w:bottom w:val="none" w:sz="0" w:space="0" w:color="auto"/>
        <w:right w:val="none" w:sz="0" w:space="0" w:color="auto"/>
      </w:divBdr>
    </w:div>
    <w:div w:id="14682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2017-04-19T10:58:00Z</dcterms:created>
  <dcterms:modified xsi:type="dcterms:W3CDTF">2017-04-19T10:58:00Z</dcterms:modified>
</cp:coreProperties>
</file>